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1D234DFA" w:rsidR="00543F00" w:rsidRPr="00EB7F39" w:rsidRDefault="00884EF0"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9544AC">
        <w:rPr>
          <w:b/>
          <w:bCs/>
          <w:sz w:val="24"/>
          <w:szCs w:val="24"/>
        </w:rPr>
        <w:t>MARCH 2</w:t>
      </w:r>
      <w:r w:rsidR="00BE4023">
        <w:rPr>
          <w:b/>
          <w:bCs/>
          <w:sz w:val="24"/>
          <w:szCs w:val="24"/>
        </w:rPr>
        <w:t>, 2020</w:t>
      </w:r>
    </w:p>
    <w:p w14:paraId="1FA3A458" w14:textId="073FF1F8"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884EF0" w:rsidRPr="00283D6D">
        <w:rPr>
          <w:b/>
          <w:sz w:val="22"/>
          <w:szCs w:val="22"/>
          <w:highlight w:val="yellow"/>
        </w:rPr>
        <w:t>Monday,</w:t>
      </w:r>
      <w:r w:rsidR="00485B5D">
        <w:rPr>
          <w:b/>
          <w:sz w:val="22"/>
          <w:szCs w:val="22"/>
        </w:rPr>
        <w:t xml:space="preserve"> </w:t>
      </w:r>
      <w:r w:rsidR="009544AC">
        <w:rPr>
          <w:b/>
          <w:sz w:val="22"/>
          <w:szCs w:val="22"/>
          <w:highlight w:val="yellow"/>
        </w:rPr>
        <w:t>March</w:t>
      </w:r>
      <w:r w:rsidR="002F5BCC" w:rsidRPr="00B03801">
        <w:rPr>
          <w:b/>
          <w:sz w:val="22"/>
          <w:szCs w:val="22"/>
          <w:highlight w:val="yellow"/>
        </w:rPr>
        <w:t xml:space="preserve"> </w:t>
      </w:r>
      <w:r w:rsidR="009544AC">
        <w:rPr>
          <w:b/>
          <w:sz w:val="22"/>
          <w:szCs w:val="22"/>
          <w:highlight w:val="yellow"/>
        </w:rPr>
        <w:t>2</w:t>
      </w:r>
      <w:r w:rsidR="00BE4023">
        <w:rPr>
          <w:b/>
          <w:sz w:val="22"/>
          <w:szCs w:val="22"/>
          <w:highlight w:val="yellow"/>
        </w:rPr>
        <w:t>,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61D63DE7" w14:textId="003A08EC"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9544AC">
        <w:rPr>
          <w:rFonts w:cs="Arial"/>
          <w:sz w:val="22"/>
          <w:szCs w:val="22"/>
        </w:rPr>
        <w:t>February 3</w:t>
      </w:r>
      <w:r w:rsidR="00BE4023">
        <w:rPr>
          <w:rFonts w:cs="Arial"/>
          <w:sz w:val="22"/>
          <w:szCs w:val="22"/>
        </w:rPr>
        <w:t>, 2020</w:t>
      </w:r>
      <w:r w:rsidR="00D90544">
        <w:rPr>
          <w:rFonts w:cs="Arial"/>
          <w:sz w:val="22"/>
          <w:szCs w:val="22"/>
        </w:rPr>
        <w:t xml:space="preserve"> </w:t>
      </w:r>
      <w:r w:rsidRPr="00D80377">
        <w:rPr>
          <w:rFonts w:cs="Arial"/>
          <w:sz w:val="22"/>
          <w:szCs w:val="22"/>
        </w:rPr>
        <w:t>Council Meeting.</w:t>
      </w:r>
    </w:p>
    <w:sdt>
      <w:sdtPr>
        <w:id w:val="-1229376628"/>
        <w:placeholder>
          <w:docPart w:val="402D68A861474D7FA88CC8303655F5D6"/>
        </w:placeholder>
      </w:sdtPr>
      <w:sdtEndPr>
        <w:rPr>
          <w:rFonts w:cs="Arial"/>
          <w:sz w:val="22"/>
          <w:szCs w:val="22"/>
        </w:rPr>
      </w:sdtEndPr>
      <w:sdtContent>
        <w:p w14:paraId="209D0B21" w14:textId="521FF336" w:rsidR="009544AC" w:rsidRPr="009544AC" w:rsidRDefault="009544AC" w:rsidP="009544AC">
          <w:pPr>
            <w:pStyle w:val="ListParagraph"/>
            <w:numPr>
              <w:ilvl w:val="0"/>
              <w:numId w:val="23"/>
            </w:numPr>
            <w:rPr>
              <w:rFonts w:cs="Arial"/>
              <w:sz w:val="22"/>
              <w:szCs w:val="22"/>
            </w:rPr>
          </w:pPr>
          <w:r w:rsidRPr="009544AC">
            <w:rPr>
              <w:rFonts w:cs="Arial"/>
              <w:sz w:val="22"/>
              <w:szCs w:val="22"/>
            </w:rPr>
            <w:t xml:space="preserve">Consider and Approve a Resolution by the City Council of Atlanta Texas Canceling the General Election in the City of Atlanta on Saturday, May </w:t>
          </w:r>
          <w:r>
            <w:rPr>
              <w:rFonts w:cs="Arial"/>
              <w:sz w:val="22"/>
              <w:szCs w:val="22"/>
            </w:rPr>
            <w:t>2, 2020</w:t>
          </w:r>
          <w:r w:rsidRPr="009544AC">
            <w:rPr>
              <w:rFonts w:cs="Arial"/>
              <w:sz w:val="22"/>
              <w:szCs w:val="22"/>
            </w:rPr>
            <w:t>.</w:t>
          </w:r>
        </w:p>
      </w:sdtContent>
    </w:sdt>
    <w:p w14:paraId="08452DA6" w14:textId="77777777" w:rsidR="00C43B2B" w:rsidRPr="009544AC"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1A1A77F1"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9544AC">
        <w:rPr>
          <w:rFonts w:cs="Arial"/>
          <w:sz w:val="22"/>
          <w:szCs w:val="22"/>
        </w:rPr>
        <w:t>Presentation by Lisa Jones Regarding Adult Education Opportunities at Atlanta High School</w:t>
      </w:r>
    </w:p>
    <w:p w14:paraId="1219BA54" w14:textId="77777777" w:rsidR="00485B5D" w:rsidRPr="00485B5D" w:rsidRDefault="00485B5D" w:rsidP="00485B5D"/>
    <w:p w14:paraId="32A5C3F1" w14:textId="36765B85" w:rsidR="00485B5D" w:rsidRDefault="00485B5D" w:rsidP="00485B5D">
      <w:pPr>
        <w:jc w:val="both"/>
        <w:rPr>
          <w:rFonts w:cs="Arial"/>
          <w:sz w:val="22"/>
          <w:szCs w:val="22"/>
        </w:rPr>
      </w:pPr>
      <w:r w:rsidRPr="00485B5D">
        <w:rPr>
          <w:rFonts w:cs="Arial"/>
          <w:sz w:val="22"/>
          <w:szCs w:val="22"/>
        </w:rPr>
        <w:t>2.</w:t>
      </w:r>
      <w:r>
        <w:rPr>
          <w:rFonts w:cs="Arial"/>
          <w:sz w:val="22"/>
          <w:szCs w:val="22"/>
        </w:rPr>
        <w:t xml:space="preserve"> </w:t>
      </w:r>
      <w:r w:rsidR="009544AC">
        <w:rPr>
          <w:rFonts w:cs="Arial"/>
          <w:sz w:val="22"/>
          <w:szCs w:val="22"/>
        </w:rPr>
        <w:t>Public Hearing, Discussion Consideration and Possible Action Regarding the Special Use Permit Reque</w:t>
      </w:r>
      <w:r w:rsidR="005D065B">
        <w:rPr>
          <w:rFonts w:cs="Arial"/>
          <w:sz w:val="22"/>
          <w:szCs w:val="22"/>
        </w:rPr>
        <w:t>st of Mr. Ed Strange to Have a F</w:t>
      </w:r>
      <w:bookmarkStart w:id="0" w:name="_GoBack"/>
      <w:bookmarkEnd w:id="0"/>
      <w:r w:rsidR="009544AC">
        <w:rPr>
          <w:rFonts w:cs="Arial"/>
          <w:sz w:val="22"/>
          <w:szCs w:val="22"/>
        </w:rPr>
        <w:t>ood Truck at 2814 W. Main Street</w:t>
      </w:r>
    </w:p>
    <w:p w14:paraId="111E36CD" w14:textId="77777777" w:rsidR="009544AC" w:rsidRDefault="009544AC" w:rsidP="00485B5D">
      <w:pPr>
        <w:jc w:val="both"/>
        <w:rPr>
          <w:rFonts w:cs="Arial"/>
          <w:sz w:val="22"/>
          <w:szCs w:val="22"/>
        </w:rPr>
      </w:pPr>
    </w:p>
    <w:p w14:paraId="1C5ABF42" w14:textId="7B412E73" w:rsidR="00485B5D" w:rsidRDefault="00D466DD" w:rsidP="00D466DD">
      <w:pPr>
        <w:jc w:val="both"/>
        <w:rPr>
          <w:rFonts w:cs="Arial"/>
          <w:sz w:val="22"/>
          <w:szCs w:val="22"/>
        </w:rPr>
      </w:pPr>
      <w:r w:rsidRPr="00D466DD">
        <w:rPr>
          <w:rFonts w:cs="Arial"/>
          <w:sz w:val="22"/>
          <w:szCs w:val="22"/>
        </w:rPr>
        <w:t>3.</w:t>
      </w:r>
      <w:r>
        <w:rPr>
          <w:rFonts w:cs="Arial"/>
          <w:sz w:val="22"/>
          <w:szCs w:val="22"/>
        </w:rPr>
        <w:t xml:space="preserve"> </w:t>
      </w:r>
      <w:r w:rsidR="00ED0BCD">
        <w:rPr>
          <w:rFonts w:cs="Arial"/>
          <w:sz w:val="22"/>
          <w:szCs w:val="22"/>
        </w:rPr>
        <w:t xml:space="preserve">Public Hearing, Discussion, Consideration and Possible Action Regarding the Rezoning Request by </w:t>
      </w:r>
      <w:r w:rsidR="00F10CA1">
        <w:rPr>
          <w:rFonts w:cs="Arial"/>
          <w:sz w:val="22"/>
          <w:szCs w:val="22"/>
        </w:rPr>
        <w:t>Suzie White for Property at 106 S. Boggie Street from R1 Single Family to C2 Retail Business</w:t>
      </w:r>
    </w:p>
    <w:p w14:paraId="0B843CCB" w14:textId="77777777" w:rsidR="00BE4023" w:rsidRDefault="00BE4023" w:rsidP="00D466DD">
      <w:pPr>
        <w:jc w:val="both"/>
        <w:rPr>
          <w:rFonts w:cs="Arial"/>
          <w:sz w:val="22"/>
          <w:szCs w:val="22"/>
        </w:rPr>
      </w:pPr>
    </w:p>
    <w:p w14:paraId="50788FDE" w14:textId="5E92BC5A" w:rsidR="00BE4023" w:rsidRDefault="00BE4023" w:rsidP="00D466DD">
      <w:pPr>
        <w:jc w:val="both"/>
        <w:rPr>
          <w:rFonts w:cs="Arial"/>
          <w:sz w:val="22"/>
          <w:szCs w:val="22"/>
        </w:rPr>
      </w:pPr>
      <w:r>
        <w:rPr>
          <w:rFonts w:cs="Arial"/>
          <w:sz w:val="22"/>
          <w:szCs w:val="22"/>
        </w:rPr>
        <w:t xml:space="preserve">4. Discussion, Consideration and Possible Action </w:t>
      </w:r>
      <w:r w:rsidR="00F10CA1">
        <w:rPr>
          <w:rFonts w:cs="Arial"/>
          <w:sz w:val="22"/>
          <w:szCs w:val="22"/>
        </w:rPr>
        <w:t>Approving the Installation of Parking Lot Lighting for the City Hall Complex</w:t>
      </w:r>
    </w:p>
    <w:p w14:paraId="1238F5EE" w14:textId="77777777" w:rsidR="00BE4023" w:rsidRDefault="00BE4023" w:rsidP="00D466DD">
      <w:pPr>
        <w:jc w:val="both"/>
        <w:rPr>
          <w:rFonts w:cs="Arial"/>
          <w:sz w:val="22"/>
          <w:szCs w:val="22"/>
        </w:rPr>
      </w:pPr>
    </w:p>
    <w:p w14:paraId="2E3F7125" w14:textId="3A0C8B8B" w:rsidR="00BE4023" w:rsidRDefault="00BE4023" w:rsidP="00D466DD">
      <w:pPr>
        <w:jc w:val="both"/>
        <w:rPr>
          <w:rFonts w:cs="Arial"/>
          <w:sz w:val="22"/>
          <w:szCs w:val="22"/>
        </w:rPr>
      </w:pPr>
      <w:r>
        <w:rPr>
          <w:rFonts w:cs="Arial"/>
          <w:sz w:val="22"/>
          <w:szCs w:val="22"/>
        </w:rPr>
        <w:t xml:space="preserve">5. Discussion, Consideration and Possible Action Approving </w:t>
      </w:r>
      <w:r w:rsidR="00F10CA1">
        <w:rPr>
          <w:rFonts w:cs="Arial"/>
          <w:sz w:val="22"/>
          <w:szCs w:val="22"/>
        </w:rPr>
        <w:t>the Audit Engagement Letter for Wilf &amp; Henderson, P.C. for Professional Audit Services for the Fiscal Year Ending September 30, 2019 at a Cost not to Exceed $44,250</w:t>
      </w:r>
    </w:p>
    <w:p w14:paraId="0E522027" w14:textId="77777777" w:rsidR="00F10CA1" w:rsidRDefault="00F10CA1" w:rsidP="00D466DD">
      <w:pPr>
        <w:jc w:val="both"/>
        <w:rPr>
          <w:rFonts w:cs="Arial"/>
          <w:sz w:val="22"/>
          <w:szCs w:val="22"/>
        </w:rPr>
      </w:pPr>
    </w:p>
    <w:p w14:paraId="7FA824AC" w14:textId="44814517" w:rsidR="00F10CA1" w:rsidRPr="00D466DD" w:rsidRDefault="00F10CA1" w:rsidP="00D466DD">
      <w:pPr>
        <w:jc w:val="both"/>
        <w:rPr>
          <w:rFonts w:cs="Arial"/>
          <w:sz w:val="22"/>
          <w:szCs w:val="22"/>
        </w:rPr>
      </w:pPr>
      <w:r>
        <w:rPr>
          <w:rFonts w:cs="Arial"/>
          <w:sz w:val="22"/>
          <w:szCs w:val="22"/>
        </w:rPr>
        <w:t xml:space="preserve">6. Discussion, Consideration and Possible Action Regarding Settlement of a Claim from </w:t>
      </w:r>
      <w:r w:rsidR="005D065B">
        <w:rPr>
          <w:rFonts w:cs="Arial"/>
          <w:sz w:val="22"/>
          <w:szCs w:val="22"/>
        </w:rPr>
        <w:t>Steve Gunter for an Amount Less than $100.00. Proposed Executive Session.</w:t>
      </w:r>
    </w:p>
    <w:p w14:paraId="6D7562B1" w14:textId="598B480B"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CAD41A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D96ADEE"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2E446643" w14:textId="2C0194E5" w:rsidR="005D065B" w:rsidRPr="00AD4F41" w:rsidRDefault="005D065B" w:rsidP="005D065B">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January 2020 Financial Statement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6257D3DF" w:rsidR="00543F00" w:rsidRPr="001E61EF" w:rsidRDefault="00BE4023"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10:0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sidR="005D065B">
        <w:rPr>
          <w:sz w:val="22"/>
          <w:szCs w:val="22"/>
        </w:rPr>
        <w:t>February 28</w:t>
      </w:r>
      <w:r>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6D8F2" w14:textId="77777777" w:rsidR="000D1676" w:rsidRDefault="000D1676" w:rsidP="00D664DC">
      <w:r>
        <w:separator/>
      </w:r>
    </w:p>
  </w:endnote>
  <w:endnote w:type="continuationSeparator" w:id="0">
    <w:p w14:paraId="3A09AE1A" w14:textId="77777777" w:rsidR="000D1676" w:rsidRDefault="000D1676"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66DD9" w14:textId="77777777" w:rsidR="000D1676" w:rsidRDefault="000D1676" w:rsidP="00D664DC">
      <w:r>
        <w:separator/>
      </w:r>
    </w:p>
  </w:footnote>
  <w:footnote w:type="continuationSeparator" w:id="0">
    <w:p w14:paraId="229B7BAD" w14:textId="77777777" w:rsidR="000D1676" w:rsidRDefault="000D1676"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388A"/>
    <w:rsid w:val="003A52F7"/>
    <w:rsid w:val="003A6E84"/>
    <w:rsid w:val="003B449F"/>
    <w:rsid w:val="003B5EDB"/>
    <w:rsid w:val="003D11F4"/>
    <w:rsid w:val="003D7B56"/>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75AA"/>
    <w:rsid w:val="009428A8"/>
    <w:rsid w:val="00942A03"/>
    <w:rsid w:val="009448F0"/>
    <w:rsid w:val="009544AC"/>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2D68A861474D7FA88CC8303655F5D6"/>
        <w:category>
          <w:name w:val="General"/>
          <w:gallery w:val="placeholder"/>
        </w:category>
        <w:types>
          <w:type w:val="bbPlcHdr"/>
        </w:types>
        <w:behaviors>
          <w:behavior w:val="content"/>
        </w:behaviors>
        <w:guid w:val="{B6EA21FD-3546-478C-A689-C1AA7F251D48}"/>
      </w:docPartPr>
      <w:docPartBody>
        <w:p w:rsidR="00000000" w:rsidRDefault="001B1F5B" w:rsidP="001B1F5B">
          <w:pPr>
            <w:pStyle w:val="402D68A861474D7FA88CC8303655F5D6"/>
          </w:pPr>
          <w:r w:rsidRPr="001E4C6F">
            <w:rPr>
              <w:rStyle w:val="PlaceholderText"/>
              <w:rFonts w:ascii="Arial Narrow" w:hAnsi="Arial Narrow"/>
              <w:color w:val="C0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5B"/>
    <w:rsid w:val="001B1F5B"/>
    <w:rsid w:val="0068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F5B"/>
    <w:rPr>
      <w:color w:val="808080"/>
    </w:rPr>
  </w:style>
  <w:style w:type="paragraph" w:customStyle="1" w:styleId="402D68A861474D7FA88CC8303655F5D6">
    <w:name w:val="402D68A861474D7FA88CC8303655F5D6"/>
    <w:rsid w:val="001B1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D70B-5926-4A4D-BA42-3305AEFD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2019-12-13T14:24:00Z</cp:lastPrinted>
  <dcterms:created xsi:type="dcterms:W3CDTF">2020-02-28T14:48:00Z</dcterms:created>
  <dcterms:modified xsi:type="dcterms:W3CDTF">2020-02-28T14:48:00Z</dcterms:modified>
</cp:coreProperties>
</file>